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ascii="黑体" w:eastAsia="黑体" w:cs="仿宋_GB2312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秦皇岛市第四医院项目</w:t>
      </w:r>
      <w:r>
        <w:rPr>
          <w:rFonts w:hint="eastAsia" w:ascii="黑体" w:eastAsia="黑体" w:cs="仿宋_GB2312"/>
          <w:sz w:val="36"/>
          <w:szCs w:val="36"/>
        </w:rPr>
        <w:t>采购需求</w:t>
      </w:r>
    </w:p>
    <w:p>
      <w:pPr>
        <w:adjustRightInd w:val="0"/>
        <w:snapToGrid w:val="0"/>
        <w:spacing w:line="440" w:lineRule="exact"/>
        <w:jc w:val="left"/>
        <w:outlineLvl w:val="0"/>
        <w:rPr>
          <w:rFonts w:ascii="宋体" w:eastAsia="宋体" w:cs="仿宋_GB2312"/>
          <w:b/>
          <w:sz w:val="24"/>
          <w:szCs w:val="24"/>
        </w:rPr>
      </w:pPr>
    </w:p>
    <w:p>
      <w:pPr>
        <w:adjustRightInd w:val="0"/>
        <w:snapToGrid w:val="0"/>
        <w:spacing w:line="440" w:lineRule="exact"/>
        <w:jc w:val="left"/>
        <w:outlineLvl w:val="0"/>
        <w:rPr>
          <w:rFonts w:ascii="宋体" w:eastAsia="宋体" w:cs="仿宋_GB2312"/>
          <w:b/>
          <w:sz w:val="24"/>
          <w:szCs w:val="24"/>
        </w:rPr>
      </w:pPr>
      <w:r>
        <w:rPr>
          <w:rFonts w:hint="eastAsia" w:ascii="宋体" w:eastAsia="宋体" w:cs="仿宋_GB2312"/>
          <w:b/>
          <w:sz w:val="24"/>
          <w:szCs w:val="24"/>
        </w:rPr>
        <w:t>单位名称</w:t>
      </w:r>
      <w:r>
        <w:rPr>
          <w:rFonts w:ascii="宋体" w:eastAsia="宋体" w:cs="仿宋_GB2312"/>
          <w:b/>
          <w:sz w:val="24"/>
          <w:szCs w:val="24"/>
        </w:rPr>
        <w:t>（盖章）</w:t>
      </w:r>
      <w:r>
        <w:rPr>
          <w:rFonts w:hint="eastAsia" w:ascii="宋体" w:eastAsia="宋体" w:cs="仿宋_GB2312"/>
          <w:b/>
          <w:sz w:val="24"/>
          <w:szCs w:val="24"/>
        </w:rPr>
        <w:t>：</w:t>
      </w:r>
      <w:r>
        <w:rPr>
          <w:rFonts w:hint="eastAsia" w:ascii="宋体" w:cs="仿宋_GB2312"/>
          <w:b/>
          <w:sz w:val="24"/>
          <w:szCs w:val="24"/>
        </w:rPr>
        <w:t xml:space="preserve">                    单位预算编码： </w:t>
      </w:r>
    </w:p>
    <w:p>
      <w:pPr>
        <w:adjustRightInd w:val="0"/>
        <w:snapToGrid w:val="0"/>
        <w:spacing w:line="440" w:lineRule="exact"/>
        <w:jc w:val="left"/>
        <w:outlineLvl w:val="0"/>
        <w:rPr>
          <w:rFonts w:ascii="宋体" w:cs="仿宋_GB2312"/>
          <w:sz w:val="24"/>
          <w:szCs w:val="24"/>
        </w:rPr>
      </w:pPr>
      <w:r>
        <w:rPr>
          <w:rFonts w:hint="eastAsia" w:ascii="宋体" w:cs="仿宋_GB2312"/>
          <w:b/>
          <w:sz w:val="24"/>
          <w:szCs w:val="24"/>
        </w:rPr>
        <w:t xml:space="preserve">主管部门： </w:t>
      </w:r>
    </w:p>
    <w:p>
      <w:pPr>
        <w:pStyle w:val="2"/>
        <w:spacing w:line="440" w:lineRule="exact"/>
        <w:rPr>
          <w:u w:val="single"/>
        </w:rPr>
      </w:pPr>
      <w:r>
        <w:rPr>
          <w:rFonts w:cs="仿宋_GB2312"/>
          <w:color w:val="FF0000"/>
        </w:rPr>
        <w:t>填报联系人：杨乃忠           固话：            手机：</w:t>
      </w:r>
      <w:r>
        <w:rPr>
          <w:rFonts w:hint="eastAsia" w:cs="仿宋_GB2312"/>
          <w:color w:val="FF0000"/>
        </w:rPr>
        <w:t>13833566026；18533553268</w:t>
      </w:r>
    </w:p>
    <w:p>
      <w:pPr>
        <w:adjustRightInd w:val="0"/>
        <w:snapToGrid w:val="0"/>
        <w:spacing w:line="440" w:lineRule="exact"/>
        <w:jc w:val="left"/>
        <w:outlineLvl w:val="0"/>
      </w:pPr>
      <w:r>
        <w:rPr>
          <w:rFonts w:ascii="宋体" w:eastAsia="宋体" w:cs="仿宋_GB2312"/>
          <w:b/>
          <w:sz w:val="24"/>
          <w:szCs w:val="24"/>
        </w:rPr>
        <w:t>计划</w:t>
      </w:r>
      <w:r>
        <w:rPr>
          <w:rFonts w:hint="eastAsia" w:ascii="宋体" w:eastAsia="宋体" w:cs="仿宋_GB2312"/>
          <w:b/>
          <w:sz w:val="24"/>
          <w:szCs w:val="24"/>
        </w:rPr>
        <w:t>名称：2023</w:t>
      </w:r>
      <w:r>
        <w:rPr>
          <w:rFonts w:ascii="宋体" w:eastAsia="宋体" w:cs="仿宋_GB2312"/>
          <w:b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液氧站设备采购及安装</w:t>
      </w:r>
    </w:p>
    <w:p>
      <w:pPr>
        <w:adjustRightInd w:val="0"/>
        <w:snapToGrid w:val="0"/>
        <w:spacing w:line="440" w:lineRule="exact"/>
        <w:jc w:val="left"/>
        <w:outlineLvl w:val="0"/>
        <w:rPr>
          <w:rFonts w:ascii="宋体" w:cs="仿宋_GB2312"/>
          <w:b/>
          <w:sz w:val="24"/>
          <w:szCs w:val="24"/>
        </w:rPr>
      </w:pPr>
      <w:r>
        <w:rPr>
          <w:rFonts w:ascii="宋体" w:cs="仿宋_GB2312"/>
          <w:b/>
          <w:sz w:val="24"/>
          <w:szCs w:val="24"/>
        </w:rPr>
        <w:t>本级</w:t>
      </w:r>
      <w:r>
        <w:rPr>
          <w:rFonts w:hint="eastAsia" w:ascii="宋体" w:cs="仿宋_GB2312"/>
          <w:b/>
          <w:sz w:val="24"/>
          <w:szCs w:val="24"/>
        </w:rPr>
        <w:t>金额</w:t>
      </w:r>
      <w:r>
        <w:rPr>
          <w:rFonts w:ascii="宋体" w:cs="仿宋_GB2312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cs="仿宋_GB2312"/>
          <w:b/>
          <w:sz w:val="24"/>
          <w:szCs w:val="24"/>
        </w:rPr>
        <w:t xml:space="preserve">元    </w:t>
      </w:r>
    </w:p>
    <w:p>
      <w:pPr>
        <w:adjustRightInd w:val="0"/>
        <w:snapToGrid w:val="0"/>
        <w:spacing w:line="440" w:lineRule="exact"/>
        <w:jc w:val="left"/>
        <w:outlineLvl w:val="0"/>
        <w:rPr>
          <w:rFonts w:ascii="宋体" w:cs="仿宋_GB2312"/>
          <w:b/>
          <w:sz w:val="24"/>
          <w:szCs w:val="24"/>
        </w:rPr>
      </w:pPr>
      <w:r>
        <w:rPr>
          <w:rFonts w:hint="eastAsia" w:ascii="宋体" w:cs="仿宋_GB2312"/>
          <w:b/>
          <w:sz w:val="24"/>
          <w:szCs w:val="24"/>
        </w:rPr>
        <w:t>最高限价：730000.00元</w:t>
      </w:r>
    </w:p>
    <w:p>
      <w:pPr>
        <w:pStyle w:val="2"/>
      </w:pPr>
      <w:r>
        <w:rPr>
          <w:rFonts w:hint="eastAsia"/>
        </w:rPr>
        <w:t>采购内容：按要求完成秦皇岛市第四医院液氧站设备的采购、安装调试及售后服务，按要求完成液氧罐基础砌筑、液氧站内混凝土地面砌筑，液氧站四周铁艺围栏制作和安装等。</w:t>
      </w:r>
    </w:p>
    <w:p>
      <w:pPr>
        <w:adjustRightInd w:val="0"/>
        <w:snapToGrid w:val="0"/>
        <w:spacing w:line="440" w:lineRule="exact"/>
        <w:jc w:val="left"/>
        <w:outlineLvl w:val="0"/>
      </w:pPr>
      <w:r>
        <w:rPr>
          <w:rFonts w:ascii="宋体" w:cs="仿宋_GB2312"/>
          <w:b/>
          <w:color w:val="FF0000"/>
          <w:sz w:val="24"/>
          <w:szCs w:val="24"/>
        </w:rPr>
        <w:t>采购品目编码：</w:t>
      </w:r>
    </w:p>
    <w:p>
      <w:pPr>
        <w:pStyle w:val="15"/>
        <w:spacing w:before="0" w:after="0" w:line="440" w:lineRule="exact"/>
        <w:jc w:val="left"/>
        <w:rPr>
          <w:lang w:val="en-US"/>
        </w:rPr>
      </w:pPr>
    </w:p>
    <w:p>
      <w:pPr>
        <w:pStyle w:val="15"/>
        <w:spacing w:before="0" w:after="0" w:line="440" w:lineRule="exact"/>
        <w:jc w:val="left"/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项目概</w:t>
      </w:r>
      <w:r>
        <w:t>况</w:t>
      </w:r>
      <w:r>
        <w:rPr>
          <w:rFonts w:hint="eastAsia"/>
        </w:rPr>
        <w:t>：</w:t>
      </w:r>
    </w:p>
    <w:p>
      <w:pPr>
        <w:pStyle w:val="15"/>
        <w:spacing w:before="0" w:after="0" w:line="440" w:lineRule="exact"/>
        <w:ind w:firstLine="490" w:firstLineChars="20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1. </w:t>
      </w:r>
      <w:r>
        <w:rPr>
          <w:szCs w:val="24"/>
        </w:rPr>
        <w:t>项目基本情况，</w:t>
      </w:r>
      <w:r>
        <w:rPr>
          <w:rFonts w:hint="eastAsia"/>
          <w:szCs w:val="24"/>
        </w:rPr>
        <w:t>依据</w:t>
      </w:r>
      <w:r>
        <w:rPr>
          <w:rFonts w:hint="eastAsia" w:asciiTheme="minorEastAsia" w:hAnsiTheme="minorEastAsia"/>
          <w:szCs w:val="24"/>
        </w:rPr>
        <w:t>降低供氧系统的运行成本，确保供氧系统的正常运行，决定由原来的瓶装氧气供氧方式，改为液氧储罐供氧方式</w:t>
      </w:r>
      <w:r>
        <w:rPr>
          <w:rFonts w:hint="eastAsia" w:asciiTheme="minorEastAsia" w:hAnsiTheme="minorEastAsia"/>
          <w:szCs w:val="24"/>
          <w:lang w:val="en-US"/>
        </w:rPr>
        <w:t>,</w:t>
      </w:r>
      <w:r>
        <w:rPr>
          <w:rFonts w:hint="eastAsia" w:asciiTheme="minorEastAsia" w:hAnsiTheme="minorEastAsia"/>
          <w:szCs w:val="24"/>
        </w:rPr>
        <w:t>氧纯度保证。医用液氧的纯度可达到99.5%以上，远远高于制氧机产生的氧气。</w:t>
      </w:r>
    </w:p>
    <w:p>
      <w:pPr>
        <w:pStyle w:val="15"/>
        <w:spacing w:before="0" w:after="0" w:line="440" w:lineRule="exact"/>
        <w:ind w:firstLine="490" w:firstLineChars="200"/>
        <w:jc w:val="left"/>
        <w:rPr>
          <w:szCs w:val="24"/>
        </w:rPr>
      </w:pPr>
      <w:r>
        <w:rPr>
          <w:rFonts w:hint="eastAsia"/>
          <w:szCs w:val="24"/>
        </w:rPr>
        <w:t>2. 资金来源</w:t>
      </w:r>
      <w:r>
        <w:rPr>
          <w:szCs w:val="24"/>
        </w:rPr>
        <w:t>：</w:t>
      </w:r>
      <w:r>
        <w:rPr>
          <w:rFonts w:hint="eastAsia"/>
          <w:szCs w:val="24"/>
          <w:lang w:val="en-US"/>
        </w:rPr>
        <w:t xml:space="preserve"> </w:t>
      </w:r>
    </w:p>
    <w:p>
      <w:pPr>
        <w:pStyle w:val="15"/>
        <w:spacing w:before="0" w:after="0" w:line="440" w:lineRule="exact"/>
        <w:ind w:firstLine="490" w:firstLineChars="200"/>
        <w:jc w:val="left"/>
        <w:rPr>
          <w:b w:val="0"/>
          <w:szCs w:val="24"/>
        </w:rPr>
      </w:pPr>
      <w:r>
        <w:rPr>
          <w:rFonts w:hint="eastAsia"/>
          <w:szCs w:val="24"/>
        </w:rPr>
        <w:t>3.</w:t>
      </w:r>
      <w:r>
        <w:rPr>
          <w:szCs w:val="24"/>
        </w:rPr>
        <w:t>项目期限（供货期）为</w:t>
      </w:r>
      <w:r>
        <w:rPr>
          <w:rFonts w:hint="eastAsia"/>
          <w:szCs w:val="24"/>
          <w:lang w:val="en-US"/>
        </w:rPr>
        <w:t>60天</w:t>
      </w:r>
      <w:r>
        <w:rPr>
          <w:szCs w:val="24"/>
        </w:rPr>
        <w:t>。</w:t>
      </w:r>
    </w:p>
    <w:p>
      <w:pPr>
        <w:pStyle w:val="15"/>
        <w:spacing w:before="0" w:after="0" w:line="440" w:lineRule="exact"/>
        <w:ind w:firstLine="490" w:firstLineChars="200"/>
        <w:jc w:val="left"/>
        <w:rPr>
          <w:b w:val="0"/>
          <w:color w:val="FF0000"/>
          <w:szCs w:val="24"/>
        </w:rPr>
      </w:pPr>
      <w:r>
        <w:rPr>
          <w:rFonts w:hint="eastAsia"/>
          <w:color w:val="FF0000"/>
          <w:szCs w:val="24"/>
        </w:rPr>
        <w:t>4. 该项目</w:t>
      </w:r>
      <w:r>
        <w:rPr>
          <w:rFonts w:hint="eastAsia"/>
          <w:b w:val="0"/>
          <w:color w:val="FF0000"/>
          <w:szCs w:val="24"/>
        </w:rPr>
        <w:t>（是或非）</w:t>
      </w:r>
      <w:r>
        <w:rPr>
          <w:rFonts w:hint="eastAsia"/>
          <w:color w:val="FF0000"/>
          <w:szCs w:val="24"/>
        </w:rPr>
        <w:t>集采目录内容，拟通过</w:t>
      </w:r>
      <w:r>
        <w:rPr>
          <w:rFonts w:hint="eastAsia"/>
          <w:b w:val="0"/>
          <w:color w:val="FF0000"/>
          <w:szCs w:val="24"/>
        </w:rPr>
        <w:t>（秦皇岛市公共资源交易中心或代理机构xxxx公司）</w:t>
      </w:r>
      <w:r>
        <w:rPr>
          <w:rFonts w:hint="eastAsia"/>
          <w:color w:val="FF0000"/>
          <w:szCs w:val="24"/>
        </w:rPr>
        <w:t>进行采购；</w:t>
      </w:r>
    </w:p>
    <w:p>
      <w:pPr>
        <w:pStyle w:val="15"/>
        <w:spacing w:before="0" w:after="0" w:line="440" w:lineRule="exact"/>
        <w:ind w:firstLine="490" w:firstLineChars="200"/>
        <w:jc w:val="left"/>
        <w:rPr>
          <w:b w:val="0"/>
          <w:color w:val="FF0000"/>
          <w:szCs w:val="24"/>
        </w:rPr>
      </w:pPr>
      <w:r>
        <w:rPr>
          <w:rFonts w:hint="eastAsia"/>
          <w:color w:val="FF0000"/>
          <w:szCs w:val="24"/>
        </w:rPr>
        <w:t>5. 拟定政府采购方式为</w:t>
      </w:r>
      <w:r>
        <w:rPr>
          <w:rFonts w:hint="eastAsia"/>
          <w:b w:val="0"/>
          <w:color w:val="FF0000"/>
          <w:szCs w:val="24"/>
        </w:rPr>
        <w:t>（公开招标、竞争性磋商、竞争性谈判、单一来源、询价等）</w:t>
      </w:r>
      <w:r>
        <w:rPr>
          <w:rFonts w:hint="eastAsia"/>
          <w:color w:val="FF0000"/>
          <w:szCs w:val="24"/>
        </w:rPr>
        <w:t>；</w:t>
      </w:r>
    </w:p>
    <w:p>
      <w:pPr>
        <w:pStyle w:val="15"/>
        <w:spacing w:before="0" w:after="0" w:line="440" w:lineRule="exact"/>
        <w:ind w:firstLine="490" w:firstLineChars="200"/>
        <w:jc w:val="left"/>
        <w:rPr>
          <w:szCs w:val="24"/>
        </w:rPr>
      </w:pPr>
      <w:r>
        <w:rPr>
          <w:rFonts w:hint="eastAsia"/>
        </w:rPr>
        <w:t>6.是</w:t>
      </w:r>
      <w:r>
        <w:t>否分包</w:t>
      </w:r>
      <w:r>
        <w:rPr>
          <w:rFonts w:hint="eastAsia"/>
        </w:rPr>
        <w:t>：</w:t>
      </w:r>
      <w:r>
        <w:rPr>
          <w:rFonts w:hint="eastAsia"/>
          <w:szCs w:val="24"/>
        </w:rPr>
        <w:t>否</w:t>
      </w:r>
    </w:p>
    <w:p>
      <w:pPr>
        <w:pStyle w:val="15"/>
        <w:spacing w:before="0" w:after="0" w:line="440" w:lineRule="exact"/>
        <w:ind w:firstLine="490" w:firstLineChars="200"/>
        <w:jc w:val="left"/>
        <w:rPr>
          <w:color w:val="FF0000"/>
          <w:szCs w:val="24"/>
        </w:rPr>
      </w:pPr>
      <w:r>
        <w:rPr>
          <w:rFonts w:hint="eastAsia"/>
          <w:color w:val="FF0000"/>
        </w:rPr>
        <w:t xml:space="preserve">7. </w:t>
      </w:r>
      <w:r>
        <w:rPr>
          <w:rFonts w:hint="eastAsia"/>
          <w:color w:val="FF0000"/>
          <w:szCs w:val="24"/>
        </w:rPr>
        <w:t>政府采购意向已于20</w:t>
      </w:r>
      <w:r>
        <w:rPr>
          <w:rFonts w:hint="eastAsia"/>
          <w:color w:val="FF0000"/>
          <w:szCs w:val="24"/>
          <w:u w:val="single"/>
        </w:rPr>
        <w:t>xx</w:t>
      </w:r>
      <w:r>
        <w:rPr>
          <w:rFonts w:hint="eastAsia"/>
          <w:color w:val="FF0000"/>
          <w:szCs w:val="24"/>
        </w:rPr>
        <w:t>年</w:t>
      </w:r>
      <w:r>
        <w:rPr>
          <w:rFonts w:hint="eastAsia"/>
          <w:color w:val="FF0000"/>
          <w:szCs w:val="24"/>
          <w:u w:val="single"/>
        </w:rPr>
        <w:t>xx</w:t>
      </w:r>
      <w:r>
        <w:rPr>
          <w:rFonts w:hint="eastAsia"/>
          <w:color w:val="FF0000"/>
          <w:szCs w:val="24"/>
        </w:rPr>
        <w:t>月</w:t>
      </w:r>
      <w:r>
        <w:rPr>
          <w:rFonts w:hint="eastAsia"/>
          <w:color w:val="FF0000"/>
          <w:szCs w:val="24"/>
          <w:u w:val="single"/>
        </w:rPr>
        <w:t>xx</w:t>
      </w:r>
      <w:r>
        <w:rPr>
          <w:rFonts w:hint="eastAsia"/>
          <w:color w:val="FF0000"/>
          <w:szCs w:val="24"/>
        </w:rPr>
        <w:t>日在河北省政府采购网上公</w:t>
      </w:r>
      <w:r>
        <w:rPr>
          <w:color w:val="FF0000"/>
          <w:szCs w:val="24"/>
        </w:rPr>
        <w:t>开</w:t>
      </w:r>
      <w:r>
        <w:rPr>
          <w:rFonts w:hint="eastAsia"/>
          <w:color w:val="FF0000"/>
          <w:szCs w:val="24"/>
        </w:rPr>
        <w:t>。</w:t>
      </w:r>
    </w:p>
    <w:p>
      <w:pPr>
        <w:pStyle w:val="15"/>
        <w:spacing w:before="0" w:after="0" w:line="440" w:lineRule="exact"/>
        <w:ind w:firstLine="490" w:firstLineChars="200"/>
        <w:jc w:val="left"/>
        <w:rPr>
          <w:szCs w:val="24"/>
        </w:rPr>
      </w:pPr>
      <w:r>
        <w:rPr>
          <w:szCs w:val="24"/>
        </w:rPr>
        <w:t>8</w:t>
      </w:r>
      <w:r>
        <w:rPr>
          <w:rFonts w:hint="eastAsia"/>
          <w:szCs w:val="24"/>
        </w:rPr>
        <w:t xml:space="preserve">. </w:t>
      </w:r>
      <w:r>
        <w:rPr>
          <w:szCs w:val="24"/>
        </w:rPr>
        <w:t>是否节能环保产品。</w:t>
      </w:r>
    </w:p>
    <w:p>
      <w:pPr>
        <w:pStyle w:val="15"/>
        <w:spacing w:before="0" w:after="0" w:line="440" w:lineRule="exact"/>
        <w:ind w:firstLine="490" w:firstLineChars="200"/>
        <w:jc w:val="left"/>
        <w:rPr>
          <w:szCs w:val="24"/>
        </w:rPr>
      </w:pPr>
      <w:r>
        <w:rPr>
          <w:rFonts w:hint="eastAsia"/>
          <w:szCs w:val="24"/>
        </w:rPr>
        <w:t>否</w:t>
      </w:r>
    </w:p>
    <w:p>
      <w:pPr>
        <w:pStyle w:val="15"/>
        <w:numPr>
          <w:ilvl w:val="0"/>
          <w:numId w:val="1"/>
        </w:numPr>
        <w:spacing w:before="0" w:after="0" w:line="440" w:lineRule="exact"/>
        <w:ind w:firstLine="490" w:firstLineChars="200"/>
        <w:jc w:val="left"/>
        <w:rPr>
          <w:szCs w:val="24"/>
        </w:rPr>
      </w:pPr>
      <w:r>
        <w:rPr>
          <w:szCs w:val="24"/>
        </w:rPr>
        <w:t>是否有进口产品。</w:t>
      </w:r>
    </w:p>
    <w:p>
      <w:pPr>
        <w:pStyle w:val="15"/>
        <w:spacing w:before="0" w:after="0" w:line="440" w:lineRule="exact"/>
        <w:ind w:firstLine="490" w:firstLineChars="200"/>
        <w:jc w:val="left"/>
        <w:rPr>
          <w:szCs w:val="24"/>
        </w:rPr>
      </w:pPr>
      <w:r>
        <w:rPr>
          <w:rFonts w:hint="eastAsia"/>
          <w:szCs w:val="24"/>
        </w:rPr>
        <w:t>否</w:t>
      </w:r>
    </w:p>
    <w:p>
      <w:pPr>
        <w:pStyle w:val="15"/>
        <w:numPr>
          <w:ilvl w:val="0"/>
          <w:numId w:val="1"/>
        </w:numPr>
        <w:spacing w:before="0" w:after="0" w:line="440" w:lineRule="exact"/>
        <w:ind w:firstLine="490" w:firstLineChars="200"/>
        <w:jc w:val="left"/>
        <w:rPr>
          <w:szCs w:val="24"/>
        </w:rPr>
      </w:pPr>
      <w:r>
        <w:rPr>
          <w:szCs w:val="24"/>
        </w:rPr>
        <w:t>是否预留中小微企业份额，200万元以下未预留中小微企业份额的，须说明。</w:t>
      </w:r>
    </w:p>
    <w:p>
      <w:pPr>
        <w:pStyle w:val="15"/>
        <w:spacing w:before="0" w:after="0" w:line="440" w:lineRule="exact"/>
        <w:ind w:firstLine="490" w:firstLineChars="200"/>
        <w:jc w:val="left"/>
        <w:rPr>
          <w:szCs w:val="24"/>
        </w:rPr>
      </w:pPr>
      <w:r>
        <w:rPr>
          <w:rFonts w:hint="eastAsia"/>
          <w:szCs w:val="24"/>
        </w:rPr>
        <w:t>中小型企业</w:t>
      </w:r>
    </w:p>
    <w:p>
      <w:pPr>
        <w:pStyle w:val="15"/>
        <w:spacing w:before="0" w:after="0" w:line="440" w:lineRule="exact"/>
        <w:jc w:val="left"/>
      </w:pPr>
      <w:r>
        <w:t>二、</w:t>
      </w:r>
      <w:r>
        <w:rPr>
          <w:rFonts w:hint="eastAsia"/>
        </w:rPr>
        <w:t>资格要求及加</w:t>
      </w:r>
      <w:r>
        <w:rPr>
          <w:rFonts w:hint="eastAsia" w:ascii="宋体" w:eastAsia="宋体"/>
        </w:rPr>
        <w:t>★</w:t>
      </w:r>
      <w:r>
        <w:t>号</w:t>
      </w:r>
      <w:r>
        <w:rPr>
          <w:rFonts w:hint="eastAsia"/>
        </w:rPr>
        <w:t>或文字加黑等特殊标记部分须单独列示</w:t>
      </w:r>
      <w:r>
        <w:t>，并说明用意。</w:t>
      </w:r>
    </w:p>
    <w:p>
      <w:pPr>
        <w:pStyle w:val="15"/>
        <w:spacing w:before="0" w:after="0" w:line="440" w:lineRule="exact"/>
        <w:ind w:firstLine="490" w:firstLineChars="200"/>
        <w:jc w:val="left"/>
        <w:rPr>
          <w:lang w:val="en-US"/>
        </w:rPr>
      </w:pPr>
      <w:r>
        <w:rPr>
          <w:rFonts w:hint="eastAsia"/>
          <w:lang w:val="en-US"/>
        </w:rPr>
        <w:t xml:space="preserve">1. </w:t>
      </w:r>
      <w:r>
        <w:rPr>
          <w:rFonts w:hAnsi="宋体" w:cs="宋体"/>
          <w:szCs w:val="24"/>
        </w:rPr>
        <w:t>满足《中华人民共和国政府采购法》第二十二条规定</w:t>
      </w:r>
      <w:r>
        <w:rPr>
          <w:rFonts w:hint="eastAsia" w:hAnsi="宋体" w:cs="宋体"/>
          <w:szCs w:val="24"/>
        </w:rPr>
        <w:t>。</w:t>
      </w:r>
    </w:p>
    <w:p>
      <w:pPr>
        <w:pStyle w:val="15"/>
        <w:numPr>
          <w:ilvl w:val="0"/>
          <w:numId w:val="2"/>
        </w:numPr>
        <w:spacing w:before="0" w:after="0" w:line="440" w:lineRule="exact"/>
        <w:ind w:firstLine="488" w:firstLineChars="200"/>
        <w:jc w:val="left"/>
        <w:rPr>
          <w:b w:val="0"/>
          <w:bCs/>
          <w:lang w:val="en-US"/>
        </w:rPr>
      </w:pPr>
      <w:r>
        <w:rPr>
          <w:rFonts w:hint="eastAsia" w:ascii="宋体" w:hAnsi="宋体" w:cs="Arial"/>
          <w:b w:val="0"/>
          <w:bCs/>
          <w:color w:val="000000"/>
          <w:szCs w:val="21"/>
        </w:rPr>
        <w:t>具有医疗器械生产许可证</w:t>
      </w:r>
    </w:p>
    <w:p>
      <w:pPr>
        <w:pStyle w:val="15"/>
        <w:numPr>
          <w:ilvl w:val="0"/>
          <w:numId w:val="2"/>
        </w:numPr>
        <w:spacing w:before="0" w:after="0" w:line="440" w:lineRule="exact"/>
        <w:ind w:firstLine="488" w:firstLineChars="200"/>
        <w:jc w:val="left"/>
        <w:rPr>
          <w:b w:val="0"/>
          <w:bCs/>
          <w:lang w:val="en-US"/>
        </w:rPr>
      </w:pPr>
      <w:r>
        <w:rPr>
          <w:rFonts w:hint="eastAsia" w:ascii="宋体" w:hAnsi="宋体" w:cs="Arial"/>
          <w:b w:val="0"/>
          <w:bCs/>
          <w:color w:val="000000"/>
          <w:szCs w:val="21"/>
        </w:rPr>
        <w:t>特种设备生产许可证（GC2及以上）</w:t>
      </w:r>
    </w:p>
    <w:p>
      <w:pPr>
        <w:pStyle w:val="15"/>
        <w:numPr>
          <w:ilvl w:val="0"/>
          <w:numId w:val="2"/>
        </w:numPr>
        <w:spacing w:before="0" w:after="0" w:line="440" w:lineRule="exact"/>
        <w:ind w:firstLine="488" w:firstLineChars="200"/>
        <w:jc w:val="left"/>
        <w:rPr>
          <w:b w:val="0"/>
          <w:bCs/>
          <w:lang w:val="en-US"/>
        </w:rPr>
      </w:pPr>
      <w:r>
        <w:rPr>
          <w:rFonts w:hint="eastAsia" w:ascii="宋体" w:hAnsi="宋体"/>
          <w:b w:val="0"/>
          <w:bCs/>
          <w:color w:val="000000"/>
        </w:rPr>
        <w:t>建筑机电安装工程专业承包三级及以上资质</w:t>
      </w:r>
    </w:p>
    <w:p>
      <w:pPr>
        <w:pStyle w:val="15"/>
        <w:numPr>
          <w:ilvl w:val="0"/>
          <w:numId w:val="2"/>
        </w:numPr>
        <w:spacing w:before="0" w:after="0" w:line="440" w:lineRule="exact"/>
        <w:ind w:firstLine="488" w:firstLineChars="200"/>
        <w:jc w:val="left"/>
        <w:rPr>
          <w:b w:val="0"/>
          <w:bCs/>
          <w:lang w:val="en-US"/>
        </w:rPr>
      </w:pPr>
      <w:r>
        <w:rPr>
          <w:rFonts w:hint="eastAsia" w:ascii="宋体" w:hAnsi="宋体"/>
          <w:b w:val="0"/>
          <w:bCs/>
          <w:color w:val="000000"/>
        </w:rPr>
        <w:t>安全生产许可证</w:t>
      </w:r>
    </w:p>
    <w:p>
      <w:pPr>
        <w:pStyle w:val="15"/>
        <w:numPr>
          <w:ilvl w:val="0"/>
          <w:numId w:val="3"/>
        </w:numPr>
        <w:spacing w:before="0" w:after="0" w:line="440" w:lineRule="exact"/>
        <w:jc w:val="left"/>
      </w:pPr>
      <w:r>
        <w:t>商务要求</w:t>
      </w:r>
    </w:p>
    <w:p>
      <w:pPr>
        <w:pStyle w:val="15"/>
        <w:spacing w:before="0" w:after="0" w:line="440" w:lineRule="exact"/>
        <w:jc w:val="left"/>
      </w:pPr>
      <w:r>
        <w:rPr>
          <w:rFonts w:hint="eastAsia"/>
        </w:rPr>
        <w:t>付款方式：验收合格后一次性付清</w:t>
      </w:r>
    </w:p>
    <w:p>
      <w:pPr>
        <w:pStyle w:val="15"/>
        <w:numPr>
          <w:ilvl w:val="0"/>
          <w:numId w:val="3"/>
        </w:numPr>
        <w:spacing w:before="0" w:after="0" w:line="440" w:lineRule="exact"/>
        <w:jc w:val="left"/>
      </w:pPr>
      <w:r>
        <w:rPr>
          <w:rFonts w:hint="eastAsia"/>
        </w:rPr>
        <w:t>技术参数要求</w:t>
      </w:r>
    </w:p>
    <w:p>
      <w:pPr>
        <w:pStyle w:val="4"/>
        <w:spacing w:line="500" w:lineRule="exact"/>
        <w:ind w:firstLine="480" w:firstLineChars="200"/>
        <w:jc w:val="left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须按照要求、图纸、技术要求、国家标准完成本工程的货物供应、安装、测试、验收及保修工作，具体如下：</w:t>
      </w:r>
    </w:p>
    <w:p>
      <w:pPr>
        <w:pStyle w:val="4"/>
        <w:spacing w:line="500" w:lineRule="exact"/>
        <w:ind w:firstLine="480" w:firstLineChars="200"/>
        <w:jc w:val="left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液氧站:包括液氧站系统设计、设备供应安装、液氧罐使用登记证办理、系统调试、售后服务等。液氧站门口设置消除静电装置。</w:t>
      </w:r>
    </w:p>
    <w:p>
      <w:pPr>
        <w:pStyle w:val="4"/>
        <w:spacing w:line="500" w:lineRule="exact"/>
        <w:jc w:val="left"/>
        <w:rPr>
          <w:rFonts w:ascii="Arial" w:hAnsi="Arial"/>
          <w:sz w:val="24"/>
          <w:szCs w:val="20"/>
        </w:rPr>
      </w:pPr>
      <w:r>
        <w:rPr>
          <w:rFonts w:hint="eastAsia" w:hAnsi="宋体"/>
          <w:sz w:val="24"/>
          <w:szCs w:val="24"/>
        </w:rPr>
        <w:t>需自行勘察现场、选址，液氧站选址需符合国家相关规定。所选位置需能满足液氧罐基础建设要求、承重标准。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1.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立式液氧贮槽</w:t>
      </w:r>
      <w:r>
        <w:rPr>
          <w:rFonts w:hint="eastAsia" w:asciiTheme="minorEastAsia" w:hAnsiTheme="minorEastAsia"/>
          <w:b/>
          <w:bCs/>
          <w:sz w:val="24"/>
          <w:szCs w:val="24"/>
        </w:rPr>
        <w:t>技</w:t>
      </w:r>
      <w:r>
        <w:rPr>
          <w:rFonts w:hint="eastAsia" w:asciiTheme="minorEastAsia" w:hAnsiTheme="minorEastAsia"/>
          <w:b/>
          <w:sz w:val="24"/>
          <w:szCs w:val="24"/>
        </w:rPr>
        <w:t>术参数</w:t>
      </w:r>
    </w:p>
    <w:tbl>
      <w:tblPr>
        <w:tblStyle w:val="9"/>
        <w:tblW w:w="9045" w:type="dxa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0"/>
        <w:gridCol w:w="261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产品名称</w:t>
            </w:r>
          </w:p>
        </w:tc>
        <w:tc>
          <w:tcPr>
            <w:tcW w:w="4845" w:type="dxa"/>
            <w:gridSpan w:val="2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V=5m</w:t>
            </w:r>
            <w:r>
              <w:rPr>
                <w:rFonts w:hint="eastAsia" w:asciiTheme="minorEastAsia" w:hAnsiTheme="minorEastAsia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低温液体储罐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结构形式</w:t>
            </w:r>
          </w:p>
        </w:tc>
        <w:tc>
          <w:tcPr>
            <w:tcW w:w="4845" w:type="dxa"/>
            <w:gridSpan w:val="2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立式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设计寿命（年）</w:t>
            </w:r>
          </w:p>
        </w:tc>
        <w:tc>
          <w:tcPr>
            <w:tcW w:w="4845" w:type="dxa"/>
            <w:gridSpan w:val="2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贮存介质</w:t>
            </w:r>
          </w:p>
        </w:tc>
        <w:tc>
          <w:tcPr>
            <w:tcW w:w="261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液氧、液氮、液氩</w:t>
            </w:r>
          </w:p>
        </w:tc>
        <w:tc>
          <w:tcPr>
            <w:tcW w:w="223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出厂真空度（Pa）</w:t>
            </w:r>
          </w:p>
        </w:tc>
        <w:tc>
          <w:tcPr>
            <w:tcW w:w="4845" w:type="dxa"/>
            <w:gridSpan w:val="2"/>
          </w:tcPr>
          <w:p>
            <w:pPr>
              <w:tabs>
                <w:tab w:val="center" w:pos="2733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≤2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静态蒸发率（%/d）  （LN2）</w:t>
            </w:r>
          </w:p>
        </w:tc>
        <w:tc>
          <w:tcPr>
            <w:tcW w:w="4845" w:type="dxa"/>
            <w:gridSpan w:val="2"/>
          </w:tcPr>
          <w:p>
            <w:pPr>
              <w:tabs>
                <w:tab w:val="center" w:pos="2733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0.65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2.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空温式液氧气化器</w:t>
      </w:r>
      <w:r>
        <w:rPr>
          <w:rFonts w:hint="eastAsia" w:asciiTheme="minorEastAsia" w:hAnsiTheme="minorEastAsia"/>
          <w:b/>
          <w:bCs/>
          <w:sz w:val="24"/>
          <w:szCs w:val="24"/>
        </w:rPr>
        <w:t>技术参数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工作介质：液氧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工作温度:  －196℃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工作压力：2.2MPa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汽化量：200Nm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3</w:t>
      </w:r>
      <w:r>
        <w:rPr>
          <w:rFonts w:hint="eastAsia" w:asciiTheme="minorEastAsia" w:hAnsiTheme="minorEastAsia"/>
          <w:sz w:val="24"/>
          <w:szCs w:val="24"/>
        </w:rPr>
        <w:t>/h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加热方式：空气对流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接口形式：法兰连接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材质：6063-T5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设备形式：立式、室外通风处放置。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出口温度低于环境温度10℃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3.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氧气调压阀组</w:t>
      </w:r>
      <w:r>
        <w:rPr>
          <w:rFonts w:hint="eastAsia" w:asciiTheme="minorEastAsia" w:hAnsiTheme="minorEastAsia"/>
          <w:b/>
          <w:bCs/>
          <w:sz w:val="24"/>
          <w:szCs w:val="24"/>
        </w:rPr>
        <w:t>技术参数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形式：双路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工作介质：氧气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入口压力：≤0.8Mpa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出口压力：0.4Mpa（可调）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工作压力：1.6 Mpa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公称直径：DN25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管道材质：06Cr19Ni10</w:t>
      </w:r>
    </w:p>
    <w:p>
      <w:pPr>
        <w:pStyle w:val="3"/>
        <w:tabs>
          <w:tab w:val="left" w:pos="5250"/>
        </w:tabs>
        <w:spacing w:line="360" w:lineRule="auto"/>
        <w:ind w:left="0" w:left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接口形式：法兰连接</w:t>
      </w:r>
    </w:p>
    <w:p>
      <w:pPr>
        <w:pStyle w:val="15"/>
        <w:numPr>
          <w:ilvl w:val="0"/>
          <w:numId w:val="3"/>
        </w:numPr>
        <w:spacing w:before="0" w:after="0" w:line="440" w:lineRule="exact"/>
        <w:jc w:val="left"/>
      </w:pPr>
      <w:r>
        <w:t>资金构成明细</w:t>
      </w:r>
    </w:p>
    <w:tbl>
      <w:tblPr>
        <w:tblStyle w:val="9"/>
        <w:tblW w:w="91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280"/>
        <w:gridCol w:w="2505"/>
        <w:gridCol w:w="1020"/>
        <w:gridCol w:w="735"/>
        <w:gridCol w:w="990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50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子目特征描述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202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立式液氧贮槽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空温式液氧气化器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氧气调压阀组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氧气调压阀组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调压阀组内部:1用1备，带旁通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配件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及管道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基础砌筑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铁艺围栏制作安装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工时费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分部小计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45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   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rPr>
          <w:bCs/>
        </w:rPr>
      </w:pPr>
    </w:p>
    <w:p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ascii="黑体" w:eastAsia="黑体" w:hAnsiTheme="majorEastAsia"/>
          <w:vanish/>
          <w:sz w:val="32"/>
          <w:szCs w:val="32"/>
        </w:rPr>
      </w:pPr>
    </w:p>
    <w:sectPr>
      <w:pgSz w:w="11906" w:h="16838"/>
      <w:pgMar w:top="1247" w:right="1304" w:bottom="110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B1D763"/>
    <w:multiLevelType w:val="singleLevel"/>
    <w:tmpl w:val="9EB1D763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BA326974"/>
    <w:multiLevelType w:val="singleLevel"/>
    <w:tmpl w:val="BA32697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480F049"/>
    <w:multiLevelType w:val="singleLevel"/>
    <w:tmpl w:val="7480F049"/>
    <w:lvl w:ilvl="0" w:tentative="0">
      <w:start w:val="9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MjE0YzMxMDhlMDUzY2QwOGRlNjI0YjU2ZWUxMjcifQ=="/>
    <w:docVar w:name="KY_MEDREF_DOCUID" w:val="{787BA423-6720-4AE5-9F89-CDBD8D8C24D8}"/>
    <w:docVar w:name="KY_MEDREF_VERSION" w:val="3"/>
  </w:docVars>
  <w:rsids>
    <w:rsidRoot w:val="005015A8"/>
    <w:rsid w:val="00021AAB"/>
    <w:rsid w:val="00057CD0"/>
    <w:rsid w:val="00060944"/>
    <w:rsid w:val="00096EDC"/>
    <w:rsid w:val="00120C9E"/>
    <w:rsid w:val="001871C2"/>
    <w:rsid w:val="002F34B1"/>
    <w:rsid w:val="00317F0C"/>
    <w:rsid w:val="003C7F35"/>
    <w:rsid w:val="00404CD5"/>
    <w:rsid w:val="0040611A"/>
    <w:rsid w:val="00437EED"/>
    <w:rsid w:val="0045025C"/>
    <w:rsid w:val="0047286C"/>
    <w:rsid w:val="00484244"/>
    <w:rsid w:val="005015A8"/>
    <w:rsid w:val="00515F4B"/>
    <w:rsid w:val="00562345"/>
    <w:rsid w:val="005A52BE"/>
    <w:rsid w:val="005D43FF"/>
    <w:rsid w:val="00657C5F"/>
    <w:rsid w:val="007D0599"/>
    <w:rsid w:val="0080132F"/>
    <w:rsid w:val="00821231"/>
    <w:rsid w:val="00841A18"/>
    <w:rsid w:val="008512A9"/>
    <w:rsid w:val="00911ECD"/>
    <w:rsid w:val="009612D5"/>
    <w:rsid w:val="009674A0"/>
    <w:rsid w:val="009712C8"/>
    <w:rsid w:val="00AA3DEC"/>
    <w:rsid w:val="00AF64CD"/>
    <w:rsid w:val="00BB333D"/>
    <w:rsid w:val="00C54D6A"/>
    <w:rsid w:val="00CA4247"/>
    <w:rsid w:val="00D70FF3"/>
    <w:rsid w:val="00E80F70"/>
    <w:rsid w:val="00E952E7"/>
    <w:rsid w:val="00FD11AC"/>
    <w:rsid w:val="02BF3353"/>
    <w:rsid w:val="03744ED7"/>
    <w:rsid w:val="16565924"/>
    <w:rsid w:val="17DA5176"/>
    <w:rsid w:val="1C7B4E90"/>
    <w:rsid w:val="235A6F80"/>
    <w:rsid w:val="23FD2494"/>
    <w:rsid w:val="2887017D"/>
    <w:rsid w:val="2C2D7F6F"/>
    <w:rsid w:val="2F1721EF"/>
    <w:rsid w:val="30296445"/>
    <w:rsid w:val="390E4110"/>
    <w:rsid w:val="3A407B47"/>
    <w:rsid w:val="447F34E4"/>
    <w:rsid w:val="46D9165A"/>
    <w:rsid w:val="47900A66"/>
    <w:rsid w:val="47B12802"/>
    <w:rsid w:val="49095F63"/>
    <w:rsid w:val="49667651"/>
    <w:rsid w:val="54292AF1"/>
    <w:rsid w:val="543E2F0E"/>
    <w:rsid w:val="5463413D"/>
    <w:rsid w:val="58094BA5"/>
    <w:rsid w:val="598C105E"/>
    <w:rsid w:val="5AE76087"/>
    <w:rsid w:val="68047FEA"/>
    <w:rsid w:val="69FB2DF3"/>
    <w:rsid w:val="6C6B1D26"/>
    <w:rsid w:val="6DB4632D"/>
    <w:rsid w:val="6F751AEC"/>
    <w:rsid w:val="74184E04"/>
    <w:rsid w:val="7BC00E96"/>
    <w:rsid w:val="7C1369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jc w:val="left"/>
    </w:pPr>
    <w:rPr>
      <w:rFonts w:ascii="宋体" w:eastAsia="宋体"/>
      <w:b/>
      <w:sz w:val="24"/>
      <w:szCs w:val="24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customStyle="1" w:styleId="15">
    <w:name w:val="标题1"/>
    <w:basedOn w:val="8"/>
    <w:qFormat/>
    <w:uiPriority w:val="0"/>
    <w:pPr>
      <w:widowControl/>
      <w:spacing w:after="240"/>
    </w:pPr>
    <w:rPr>
      <w:rFonts w:ascii="Arial" w:hAnsi="Arial"/>
      <w:bCs w:val="0"/>
      <w:spacing w:val="2"/>
      <w:sz w:val="24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3</Pages>
  <Words>1074</Words>
  <Characters>1195</Characters>
  <Lines>3</Lines>
  <Paragraphs>3</Paragraphs>
  <TotalTime>51</TotalTime>
  <ScaleCrop>false</ScaleCrop>
  <LinksUpToDate>false</LinksUpToDate>
  <CharactersWithSpaces>1265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2023-03-31T03:31:00Z</dcterms:created>
  <dc:creator>Microsoft</dc:creator>
  <cp:lastModifiedBy>asus</cp:lastModifiedBy>
  <cp:lastPrinted>2022-08-23T23:49:00Z</cp:lastPrinted>
  <dcterms:modified xsi:type="dcterms:W3CDTF">2023-04-05T17:31:17Z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9B8652CEADC04FD1AB0A537D8390B12B</vt:lpwstr>
  </property>
</Properties>
</file>